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2EA6" w:rsidRPr="009B3A3A" w:rsidRDefault="00582EA6" w:rsidP="00582EA6">
      <w:pPr>
        <w:pStyle w:val="1"/>
        <w:ind w:firstLine="709"/>
        <w:jc w:val="center"/>
        <w:rPr>
          <w:rFonts w:ascii="Times New Roman" w:hAnsi="Times New Roman"/>
          <w:w w:val="100"/>
          <w:sz w:val="28"/>
          <w:szCs w:val="28"/>
        </w:rPr>
      </w:pPr>
      <w:r>
        <w:rPr>
          <w:rFonts w:ascii="Times New Roman" w:hAnsi="Times New Roman"/>
          <w:w w:val="100"/>
          <w:sz w:val="28"/>
          <w:szCs w:val="28"/>
        </w:rPr>
        <w:t>Качество здравоохранения и новое</w:t>
      </w:r>
      <w:r w:rsidRPr="009B3A3A">
        <w:rPr>
          <w:rFonts w:ascii="Times New Roman" w:hAnsi="Times New Roman"/>
          <w:w w:val="100"/>
          <w:sz w:val="28"/>
          <w:szCs w:val="28"/>
        </w:rPr>
        <w:t xml:space="preserve"> </w:t>
      </w:r>
      <w:r>
        <w:rPr>
          <w:rFonts w:ascii="Times New Roman" w:hAnsi="Times New Roman"/>
          <w:w w:val="100"/>
          <w:sz w:val="28"/>
          <w:szCs w:val="28"/>
        </w:rPr>
        <w:t>организационно-технологическое обеспечение</w:t>
      </w:r>
    </w:p>
    <w:p w:rsidR="00582EA6" w:rsidRPr="00FE61BF" w:rsidRDefault="00582EA6" w:rsidP="00582EA6">
      <w:pPr>
        <w:jc w:val="center"/>
        <w:rPr>
          <w:lang w:eastAsia="ru-RU"/>
        </w:rPr>
      </w:pPr>
    </w:p>
    <w:p w:rsidR="00582EA6" w:rsidRPr="00E95D94" w:rsidRDefault="00582EA6" w:rsidP="00582EA6">
      <w:pPr>
        <w:pStyle w:val="a3"/>
        <w:spacing w:before="0" w:beforeAutospacing="0" w:after="0" w:afterAutospacing="0"/>
        <w:ind w:firstLine="709"/>
        <w:jc w:val="both"/>
        <w:rPr>
          <w:sz w:val="28"/>
          <w:szCs w:val="28"/>
        </w:rPr>
      </w:pPr>
      <w:r w:rsidRPr="00E95D94">
        <w:rPr>
          <w:sz w:val="28"/>
          <w:szCs w:val="28"/>
        </w:rPr>
        <w:t xml:space="preserve">Рост технического совершенствования во всех сферах человеческой деятельности самым заметным образом отражается на социальных преобразованиях. Социальное воздействие технического </w:t>
      </w:r>
      <w:proofErr w:type="gramStart"/>
      <w:r w:rsidRPr="00E95D94">
        <w:rPr>
          <w:sz w:val="28"/>
          <w:szCs w:val="28"/>
        </w:rPr>
        <w:t>прогресса  становиться</w:t>
      </w:r>
      <w:proofErr w:type="gramEnd"/>
      <w:r w:rsidRPr="00E95D94">
        <w:rPr>
          <w:sz w:val="28"/>
          <w:szCs w:val="28"/>
        </w:rPr>
        <w:t xml:space="preserve"> особенно заметно в здравоохранении. Несмотря на </w:t>
      </w:r>
      <w:proofErr w:type="gramStart"/>
      <w:r w:rsidRPr="00E95D94">
        <w:rPr>
          <w:sz w:val="28"/>
          <w:szCs w:val="28"/>
        </w:rPr>
        <w:t>недостаточность  финансирования</w:t>
      </w:r>
      <w:proofErr w:type="gramEnd"/>
      <w:r w:rsidRPr="00E95D94">
        <w:rPr>
          <w:sz w:val="28"/>
          <w:szCs w:val="28"/>
        </w:rPr>
        <w:t xml:space="preserve">  сферы здравоохранения, динамика переоснащения объектов здравоохранения новой техникой и технологиями,  за последние 5-7 лет приобрела беспрецедентные темпы. Вместе с тем, наряду с явными положительными тенденциями, также крайне обозначились и многие проблемы организационно-технического характера, особенно в практической медицине. Центр тяжести проблемы «новой техники» стал перемещаться из сферы ее приобретения, в область ее эффективного использования. Особенно эта проблема стала актуальна в новых рыночных условиях.</w:t>
      </w:r>
    </w:p>
    <w:p w:rsidR="00582EA6" w:rsidRPr="00E95D94" w:rsidRDefault="00582EA6" w:rsidP="00582EA6">
      <w:pPr>
        <w:ind w:firstLine="737"/>
        <w:jc w:val="both"/>
      </w:pPr>
      <w:r w:rsidRPr="00E95D94">
        <w:t xml:space="preserve">Качество, как оценивает </w:t>
      </w:r>
      <w:proofErr w:type="spellStart"/>
      <w:r w:rsidRPr="00E95D94">
        <w:t>Окрепилов</w:t>
      </w:r>
      <w:proofErr w:type="spellEnd"/>
      <w:r w:rsidRPr="00E95D94">
        <w:t xml:space="preserve"> В.В.–«это философская категория» и по некоторым данным, предполагается, что впервые она исследовалась Аристотелем еще в 3 веке до нашей эры [23]. В этой же книге, приводятся в определенной хронологии некоторые формулировки качества, так, например, Аристотель (3 </w:t>
      </w:r>
      <w:proofErr w:type="spellStart"/>
      <w:r w:rsidRPr="00E95D94">
        <w:t>в.до</w:t>
      </w:r>
      <w:proofErr w:type="spellEnd"/>
      <w:r w:rsidRPr="00E95D94">
        <w:t xml:space="preserve"> н.э.) формулирует понятие качества как «различия между предметами по признаку “хороший-плохой», китайская версия- «иероглиф, обозначающий качество, состоит из двух элементов – “равновесие” и “деньги” (качество = равновесие + деньги), следовательно, качество тождественно понятию “высококлассный”, “дорогой”», </w:t>
      </w:r>
      <w:proofErr w:type="spellStart"/>
      <w:r w:rsidRPr="00E95D94">
        <w:t>Исикава</w:t>
      </w:r>
      <w:proofErr w:type="spellEnd"/>
      <w:r w:rsidRPr="00E95D94">
        <w:t xml:space="preserve"> К. (1950 год)-«качество – свойство, реально удовлетворяющее потребителей», </w:t>
      </w:r>
      <w:proofErr w:type="spellStart"/>
      <w:r w:rsidRPr="00E95D94">
        <w:t>Джуран</w:t>
      </w:r>
      <w:proofErr w:type="spellEnd"/>
      <w:r w:rsidRPr="00E95D94">
        <w:t xml:space="preserve"> Дж.  (1979 год) – «пригодность для использования (соответствие назначению). Международный стандарт ИСО 8402-86 –«качество – совокупность свойств и характеристик продукции или услуг, которые придают им способность удовлетворять обусловленные или предполагаемые потребности».</w:t>
      </w:r>
    </w:p>
    <w:p w:rsidR="00582EA6" w:rsidRPr="00E95D94" w:rsidRDefault="00582EA6" w:rsidP="00582EA6">
      <w:pPr>
        <w:ind w:firstLine="737"/>
        <w:jc w:val="both"/>
      </w:pPr>
      <w:r w:rsidRPr="00E95D94">
        <w:t xml:space="preserve">Следует отметить, что ни одно из многих существующих определений качества не является универсальным. </w:t>
      </w:r>
    </w:p>
    <w:p w:rsidR="00582EA6" w:rsidRPr="00E95D94" w:rsidRDefault="00582EA6" w:rsidP="00582EA6">
      <w:pPr>
        <w:pStyle w:val="a3"/>
        <w:spacing w:before="0" w:beforeAutospacing="0" w:after="0" w:afterAutospacing="0"/>
        <w:ind w:firstLine="737"/>
        <w:jc w:val="both"/>
        <w:rPr>
          <w:sz w:val="28"/>
          <w:szCs w:val="28"/>
        </w:rPr>
      </w:pPr>
      <w:r w:rsidRPr="00E95D94">
        <w:rPr>
          <w:sz w:val="28"/>
          <w:szCs w:val="28"/>
        </w:rPr>
        <w:t xml:space="preserve">Что же является системой управления качеством?   В работах </w:t>
      </w:r>
      <w:proofErr w:type="gramStart"/>
      <w:r w:rsidRPr="00E95D94">
        <w:rPr>
          <w:sz w:val="28"/>
          <w:szCs w:val="28"/>
        </w:rPr>
        <w:t>[ 24</w:t>
      </w:r>
      <w:proofErr w:type="gramEnd"/>
      <w:r w:rsidRPr="00E95D94">
        <w:rPr>
          <w:sz w:val="28"/>
          <w:szCs w:val="28"/>
        </w:rPr>
        <w:t xml:space="preserve">, 25, 26] выделяется, по крайней мере, тринадцать подходов к определению управления. Управление сохраняет определенные функции: прогнозирование, организация, планирование, мотивация, контроль, учет анализ, подготовка и принятие решений. Академик </w:t>
      </w:r>
      <w:proofErr w:type="spellStart"/>
      <w:r w:rsidRPr="00E95D94">
        <w:rPr>
          <w:sz w:val="28"/>
          <w:szCs w:val="28"/>
        </w:rPr>
        <w:t>Гвишиани</w:t>
      </w:r>
      <w:proofErr w:type="spellEnd"/>
      <w:r w:rsidRPr="00E95D94">
        <w:rPr>
          <w:sz w:val="28"/>
          <w:szCs w:val="28"/>
        </w:rPr>
        <w:t xml:space="preserve"> Д.М. [7] вообще считал, что организация и управление равнозначные категории и их необходимо рассматривать отдельно, и такого же мнения придерживается </w:t>
      </w:r>
      <w:proofErr w:type="spellStart"/>
      <w:r w:rsidRPr="00E95D94">
        <w:rPr>
          <w:sz w:val="28"/>
          <w:szCs w:val="28"/>
        </w:rPr>
        <w:t>Друкер</w:t>
      </w:r>
      <w:proofErr w:type="spellEnd"/>
      <w:r w:rsidRPr="00E95D94">
        <w:rPr>
          <w:sz w:val="28"/>
          <w:szCs w:val="28"/>
        </w:rPr>
        <w:t xml:space="preserve"> П. </w:t>
      </w:r>
      <w:proofErr w:type="gramStart"/>
      <w:r w:rsidRPr="00E95D94">
        <w:rPr>
          <w:sz w:val="28"/>
          <w:szCs w:val="28"/>
        </w:rPr>
        <w:t>[ 26</w:t>
      </w:r>
      <w:proofErr w:type="gramEnd"/>
      <w:r w:rsidRPr="00E95D94">
        <w:rPr>
          <w:sz w:val="28"/>
          <w:szCs w:val="28"/>
        </w:rPr>
        <w:t xml:space="preserve">]. </w:t>
      </w:r>
    </w:p>
    <w:p w:rsidR="00582EA6" w:rsidRPr="00D52CB2" w:rsidRDefault="00582EA6" w:rsidP="00582EA6">
      <w:pPr>
        <w:pStyle w:val="a3"/>
        <w:spacing w:before="0" w:beforeAutospacing="0" w:after="0" w:afterAutospacing="0"/>
        <w:ind w:firstLine="737"/>
        <w:jc w:val="both"/>
        <w:rPr>
          <w:sz w:val="28"/>
          <w:szCs w:val="28"/>
        </w:rPr>
      </w:pPr>
      <w:r w:rsidRPr="00E95D94">
        <w:rPr>
          <w:sz w:val="28"/>
          <w:szCs w:val="28"/>
        </w:rPr>
        <w:t>Возвращаясь к понятию «качество</w:t>
      </w:r>
      <w:proofErr w:type="gramStart"/>
      <w:r w:rsidRPr="00E95D94">
        <w:rPr>
          <w:sz w:val="28"/>
          <w:szCs w:val="28"/>
        </w:rPr>
        <w:t>»,  следует</w:t>
      </w:r>
      <w:proofErr w:type="gramEnd"/>
      <w:r w:rsidRPr="00E95D94">
        <w:rPr>
          <w:sz w:val="28"/>
          <w:szCs w:val="28"/>
        </w:rPr>
        <w:t xml:space="preserve"> еще раз обратиться к  работе [23], где качество имеет отношение как к качеству продукции, так и к </w:t>
      </w:r>
      <w:r w:rsidRPr="00E95D94">
        <w:rPr>
          <w:sz w:val="28"/>
          <w:szCs w:val="28"/>
        </w:rPr>
        <w:lastRenderedPageBreak/>
        <w:t>системе управления, как  – «система качества». В современных рыночных условиях жесткой конкуренции считается, что одного знания рынка, умения работать с ценными бумагами и даже высокая квалификация недостаточны для эффективного ведения дела и нужны иные подходы, опирающиеся на «</w:t>
      </w:r>
      <w:r w:rsidRPr="00D52CB2">
        <w:rPr>
          <w:sz w:val="28"/>
          <w:szCs w:val="28"/>
        </w:rPr>
        <w:t xml:space="preserve">управление изменениями» </w:t>
      </w:r>
      <w:proofErr w:type="gramStart"/>
      <w:r w:rsidRPr="00D52CB2">
        <w:rPr>
          <w:sz w:val="28"/>
          <w:szCs w:val="28"/>
        </w:rPr>
        <w:t>[ 27</w:t>
      </w:r>
      <w:proofErr w:type="gramEnd"/>
      <w:r w:rsidRPr="00D52CB2">
        <w:rPr>
          <w:sz w:val="28"/>
          <w:szCs w:val="28"/>
        </w:rPr>
        <w:t xml:space="preserve">]. </w:t>
      </w:r>
    </w:p>
    <w:p w:rsidR="00582EA6" w:rsidRPr="00D52CB2" w:rsidRDefault="00582EA6" w:rsidP="00582EA6">
      <w:pPr>
        <w:pStyle w:val="3"/>
        <w:ind w:firstLine="737"/>
        <w:jc w:val="both"/>
        <w:rPr>
          <w:bCs/>
          <w:sz w:val="28"/>
          <w:szCs w:val="28"/>
        </w:rPr>
      </w:pPr>
      <w:r w:rsidRPr="00D52CB2">
        <w:rPr>
          <w:bCs/>
          <w:sz w:val="28"/>
          <w:szCs w:val="28"/>
        </w:rPr>
        <w:t xml:space="preserve">Приступая к исследованиям в области систем управления </w:t>
      </w:r>
      <w:proofErr w:type="gramStart"/>
      <w:r w:rsidRPr="00D52CB2">
        <w:rPr>
          <w:bCs/>
          <w:sz w:val="28"/>
          <w:szCs w:val="28"/>
        </w:rPr>
        <w:t>качеством,  необходимо</w:t>
      </w:r>
      <w:proofErr w:type="gramEnd"/>
      <w:r w:rsidRPr="00D52CB2">
        <w:rPr>
          <w:bCs/>
          <w:sz w:val="28"/>
          <w:szCs w:val="28"/>
        </w:rPr>
        <w:t xml:space="preserve"> определиться с терминологией. Данная проблема, как следует из работы [24]</w:t>
      </w:r>
      <w:proofErr w:type="gramStart"/>
      <w:r w:rsidRPr="00D52CB2">
        <w:rPr>
          <w:bCs/>
          <w:sz w:val="28"/>
          <w:szCs w:val="28"/>
        </w:rPr>
        <w:t>.,  «</w:t>
      </w:r>
      <w:proofErr w:type="gramEnd"/>
      <w:r w:rsidRPr="00D52CB2">
        <w:rPr>
          <w:bCs/>
          <w:sz w:val="28"/>
          <w:szCs w:val="28"/>
        </w:rPr>
        <w:t xml:space="preserve">не является абстрактно-теоретической, а имеет прикладное значение, поскольку напрямую связана с вопросами понятий и понимания». Авторы утверждают, что вопрос о терминах “контроль”, “управление” и “обеспечение” применительно к понятию “качество медицинской помощи” неоднозначен. Понятие “качество” многомерно и интегрально. Качество можно рассматривать во множестве аспектов: как процесс и результат, целей и задач, стратегии и тактики, планирования и регулирования, а также как объем, доступность, адекватность, научно-технический уровень, затраты, экономия и эффективность медицинской помощи. И далее, «Понятие “качество” конкретно, поскольку ориентировано на реальные требования, условия и возможности, но также и абстрактно, так как связано с планированием и имеет в виду нечто желаемое, идеальное». Для характеристики самого понятия “качество медицинской помощи” необходим системный подход. Поэтому, управление качеством должно быть хорошо продуманным и спланированным, должно иметь свою стратегию и тактику, а также, что особенно важно, должно быть непрерывным. Об обеспечении качества можно говорить лишь в том случае, когда качество медицинской помощи на деле является главной целью и составляет основу стратегии и повседневной </w:t>
      </w:r>
      <w:proofErr w:type="gramStart"/>
      <w:r w:rsidRPr="00D52CB2">
        <w:rPr>
          <w:bCs/>
          <w:sz w:val="28"/>
          <w:szCs w:val="28"/>
        </w:rPr>
        <w:t>деятельности  лечебно</w:t>
      </w:r>
      <w:proofErr w:type="gramEnd"/>
      <w:r w:rsidRPr="00D52CB2">
        <w:rPr>
          <w:bCs/>
          <w:sz w:val="28"/>
          <w:szCs w:val="28"/>
        </w:rPr>
        <w:t xml:space="preserve">-профилактического учреждения (ЛПУ).  </w:t>
      </w:r>
    </w:p>
    <w:p w:rsidR="00582EA6" w:rsidRPr="00E95D94" w:rsidRDefault="00582EA6" w:rsidP="00582EA6">
      <w:pPr>
        <w:pStyle w:val="a3"/>
        <w:spacing w:before="0" w:beforeAutospacing="0" w:after="0" w:afterAutospacing="0"/>
        <w:ind w:firstLine="737"/>
        <w:jc w:val="both"/>
        <w:rPr>
          <w:vanish/>
          <w:sz w:val="28"/>
          <w:szCs w:val="28"/>
        </w:rPr>
      </w:pPr>
      <w:r w:rsidRPr="00D52CB2">
        <w:rPr>
          <w:sz w:val="28"/>
          <w:szCs w:val="28"/>
        </w:rPr>
        <w:t>Структуру требований и принципов к системам менеджмента качества (СМК) в проекте ISO 9001:2015</w:t>
      </w:r>
      <w:r w:rsidRPr="00E95D94">
        <w:rPr>
          <w:sz w:val="28"/>
          <w:szCs w:val="28"/>
        </w:rPr>
        <w:t xml:space="preserve"> можно свести к следующему: системность, ответственность руководства; управление ресурсами; управление процессами; измерение, анализ, улучшение. Из </w:t>
      </w:r>
      <w:proofErr w:type="gramStart"/>
      <w:r w:rsidRPr="00E95D94">
        <w:rPr>
          <w:sz w:val="28"/>
          <w:szCs w:val="28"/>
        </w:rPr>
        <w:t>этого  следует</w:t>
      </w:r>
      <w:proofErr w:type="gramEnd"/>
      <w:r w:rsidRPr="00E95D94">
        <w:rPr>
          <w:sz w:val="28"/>
          <w:szCs w:val="28"/>
        </w:rPr>
        <w:t>, что одними из  главных принципов являются подход как к процессу и системности.</w:t>
      </w:r>
      <w:r w:rsidRPr="00E95D94">
        <w:rPr>
          <w:rFonts w:hint="eastAsia"/>
          <w:sz w:val="28"/>
          <w:szCs w:val="28"/>
        </w:rPr>
        <w:t xml:space="preserve"> </w:t>
      </w:r>
    </w:p>
    <w:p w:rsidR="00582EA6" w:rsidRPr="00E95D94" w:rsidRDefault="00582EA6" w:rsidP="00582EA6">
      <w:pPr>
        <w:ind w:firstLine="737"/>
        <w:jc w:val="both"/>
        <w:rPr>
          <w:rFonts w:hint="eastAsia"/>
        </w:rPr>
      </w:pPr>
      <w:r w:rsidRPr="00E95D94">
        <w:t xml:space="preserve"> </w:t>
      </w:r>
      <w:r w:rsidRPr="00E95D94">
        <w:rPr>
          <w:lang w:val="kk-KZ"/>
        </w:rPr>
        <w:t>Процессный подход декларирует смещение акцентов от управления отдельными структурными элементами на управление сквозными бизнес-процессами, связывающих воедино деятельность этих структурных элементов, т.е., их функциональность.  При этом под бизнес-процессом понимается совокупность действий продуцирующих результат, имеющий ценность для клиента.</w:t>
      </w:r>
      <w:r w:rsidRPr="00E95D94">
        <w:t xml:space="preserve"> Как показывает опыт многих разработчиков СМК, наибольшую трудность представляет понимание, «что такое процессный подход в управлении».  </w:t>
      </w:r>
    </w:p>
    <w:p w:rsidR="00582EA6" w:rsidRPr="00E95D94" w:rsidRDefault="00582EA6" w:rsidP="00582EA6">
      <w:pPr>
        <w:shd w:val="clear" w:color="auto" w:fill="FFFFFF"/>
        <w:ind w:firstLine="737"/>
        <w:jc w:val="both"/>
      </w:pPr>
      <w:r w:rsidRPr="00E95D94">
        <w:rPr>
          <w:lang w:val="kk-KZ"/>
        </w:rPr>
        <w:t xml:space="preserve">Если в промышленном производстве продукция перестает быть массовой и все более ориентируется на узкие группы потребителей, то в здравоохранении в отличие от промышленных систем приходится иметь дело с сугубо индивидуальным подходом к каждой конкретной медицинской </w:t>
      </w:r>
      <w:r w:rsidRPr="00E95D94">
        <w:rPr>
          <w:lang w:val="kk-KZ"/>
        </w:rPr>
        <w:lastRenderedPageBreak/>
        <w:t>услуге. Индивидуализация технологии оказания услуг приводит к повышению их стоимости, что противоречит одной из целей современной медицины ее доступности. Доступность медицинских услуг ни в коей мере не должна приводить к снижению качества</w:t>
      </w:r>
      <w:r w:rsidRPr="00E95D94">
        <w:t xml:space="preserve">. Найти оптимальное решение в подобном противоречии, как показывают современные исследования в области управления возможно, если решительно перейти на кардинальное «переосмысление» концепций управления. </w:t>
      </w:r>
    </w:p>
    <w:p w:rsidR="00582EA6" w:rsidRPr="00E95D94" w:rsidRDefault="00582EA6" w:rsidP="00582EA6">
      <w:pPr>
        <w:shd w:val="clear" w:color="auto" w:fill="FFFFFF"/>
        <w:ind w:firstLine="737"/>
        <w:jc w:val="both"/>
      </w:pPr>
      <w:r w:rsidRPr="00E95D94">
        <w:t xml:space="preserve">Решительный переход на новые технологии управления на базе международных стандартов ИСО на новой процессной </w:t>
      </w:r>
      <w:proofErr w:type="gramStart"/>
      <w:r w:rsidRPr="00E95D94">
        <w:t>основе,  внедрение</w:t>
      </w:r>
      <w:proofErr w:type="gramEnd"/>
      <w:r w:rsidRPr="00E95D94">
        <w:t xml:space="preserve"> интегрированных информационных систем управления и организация на их базе мониторинга называется «реинжинирингом» [28]</w:t>
      </w:r>
      <w:r w:rsidRPr="00E95D94">
        <w:rPr>
          <w:bCs w:val="0"/>
        </w:rPr>
        <w:t xml:space="preserve">. </w:t>
      </w:r>
      <w:r w:rsidRPr="00E95D94">
        <w:t xml:space="preserve">Впервые термин реинжиниринг бизнес-процессов (от англ. </w:t>
      </w:r>
      <w:r w:rsidRPr="00E95D94">
        <w:rPr>
          <w:lang w:val="en-US"/>
        </w:rPr>
        <w:t>business</w:t>
      </w:r>
      <w:r w:rsidRPr="00E95D94">
        <w:t xml:space="preserve"> </w:t>
      </w:r>
      <w:r w:rsidRPr="00E95D94">
        <w:rPr>
          <w:lang w:val="en-US"/>
        </w:rPr>
        <w:t>process</w:t>
      </w:r>
      <w:r w:rsidRPr="00E95D94">
        <w:t xml:space="preserve"> </w:t>
      </w:r>
      <w:r w:rsidRPr="00E95D94">
        <w:rPr>
          <w:lang w:val="en-US"/>
        </w:rPr>
        <w:t>reengineering</w:t>
      </w:r>
      <w:r w:rsidRPr="00E95D94">
        <w:t xml:space="preserve">, BPR) был предложен </w:t>
      </w:r>
      <w:proofErr w:type="spellStart"/>
      <w:r w:rsidRPr="00E95D94">
        <w:t>М.Хаммером</w:t>
      </w:r>
      <w:proofErr w:type="spellEnd"/>
      <w:r w:rsidRPr="00E95D94">
        <w:t xml:space="preserve">, который определял этот вид деятельности, как «фундаментальное перепроектирование бизнес-процессов компании для достижения коренных улучшений в основных показателях их деятельности: стоимости, качества услуги и темпов [33]. Имеется в виду не небольшое усовершенствование бизнес-процессов компании - </w:t>
      </w:r>
      <w:proofErr w:type="gramStart"/>
      <w:r w:rsidRPr="00E95D94">
        <w:t xml:space="preserve"> например</w:t>
      </w:r>
      <w:proofErr w:type="gramEnd"/>
      <w:r w:rsidRPr="00E95D94">
        <w:t xml:space="preserve">, на 10-100%, а кардинальное повышение их эффективности в десятки раз. Реинжиниринг предусматривает новый способ мышления – взгляд на посторенние компании как на инженерную деятельность. По своим потенциальным возможностям реинжиниринг намного превосходит все распространенные концепции менеджмента, ориентированные на процесс. Реинжиниринг системно сочетается с </w:t>
      </w:r>
      <w:proofErr w:type="spellStart"/>
      <w:r w:rsidRPr="00E95D94">
        <w:t>инновационностью</w:t>
      </w:r>
      <w:proofErr w:type="spellEnd"/>
      <w:r w:rsidRPr="00E95D94">
        <w:t xml:space="preserve"> и тотальной </w:t>
      </w:r>
      <w:proofErr w:type="spellStart"/>
      <w:r w:rsidRPr="00E95D94">
        <w:t>цифровизацией</w:t>
      </w:r>
      <w:proofErr w:type="spellEnd"/>
      <w:r w:rsidRPr="00E95D94">
        <w:t xml:space="preserve"> в настоящей интерпретации.</w:t>
      </w:r>
    </w:p>
    <w:p w:rsidR="00582EA6" w:rsidRPr="00E95D94" w:rsidRDefault="00582EA6" w:rsidP="00582EA6">
      <w:pPr>
        <w:ind w:firstLine="737"/>
        <w:jc w:val="both"/>
      </w:pPr>
      <w:r w:rsidRPr="00E95D94">
        <w:t xml:space="preserve">Нельзя согласиться и с таким утверждением как «формализованным   представлением   </w:t>
      </w:r>
      <w:proofErr w:type="gramStart"/>
      <w:r w:rsidRPr="00E95D94">
        <w:t>оптимальной  ситуации</w:t>
      </w:r>
      <w:proofErr w:type="gramEnd"/>
      <w:r w:rsidRPr="00E95D94">
        <w:t xml:space="preserve">  являются стандарты,  которые  рассматриваются,   как   базовые   (эталонные) показатели качества в системе здравоохранения». Во - первых, здравоохранение такая «тонкая» область человеческого бытия, где вряд ли вообще уместно говорить об оптимизации на формальном уровне. Во - вторых, оптимизация - строгое математическое понятие и процедура, которая, как известно, трудно реализуема даже в детерминированных условиях. </w:t>
      </w:r>
      <w:proofErr w:type="gramStart"/>
      <w:r w:rsidRPr="00E95D94">
        <w:t>В третьих</w:t>
      </w:r>
      <w:proofErr w:type="gramEnd"/>
      <w:r w:rsidRPr="00E95D94">
        <w:t xml:space="preserve">, чтобы оптимизировать, нужен конкретный количественный критерий (критерии), разработка которых является самостоятельной проблемой. Но то, что стандарты крайне необходимы и они должны постоянно развиваться - бесспорно. </w:t>
      </w:r>
    </w:p>
    <w:p w:rsidR="00582EA6" w:rsidRPr="00E95D94" w:rsidRDefault="00582EA6" w:rsidP="00582EA6">
      <w:pPr>
        <w:ind w:firstLine="737"/>
        <w:jc w:val="both"/>
      </w:pPr>
      <w:r w:rsidRPr="00E95D94">
        <w:t xml:space="preserve">Следует особо отметить на использование такого важного и нового показателя, как - «риск для пациента», особенно в условиях совершенствования медицинского законодательства, где резко повышается юридическая ответственность врача. По некоторым сведения, около 40% врачей в США находятся в судебных разбирательствах с клиентами. Вместе с тем, в настоящее время идет беспрецедентное по масштабам переоснащения системы здравоохранения современной медицинской техникой, при отсутствии строгих метрологических показателей для новой техники и технологий. Крайне необходимо в данных условиях разделить риски количественно на базе формальных методов между субъектом и технологией. </w:t>
      </w:r>
      <w:r w:rsidRPr="00E95D94">
        <w:lastRenderedPageBreak/>
        <w:t>Однако, методов количественной оценки рисков для клинико-медицинских исследований, приемлемых для практики, как следует из доступных материалов, не приводится. Поэтому, разработка формальной методики для количественной оценки рисков пациентов, особенно в клинико-</w:t>
      </w:r>
      <w:proofErr w:type="spellStart"/>
      <w:r w:rsidRPr="00E95D94">
        <w:t>лаборатрных</w:t>
      </w:r>
      <w:proofErr w:type="spellEnd"/>
      <w:r w:rsidRPr="00E95D94">
        <w:t xml:space="preserve"> </w:t>
      </w:r>
      <w:proofErr w:type="gramStart"/>
      <w:r w:rsidRPr="00E95D94">
        <w:t>исследованиях,  является</w:t>
      </w:r>
      <w:proofErr w:type="gramEnd"/>
      <w:r w:rsidRPr="00E95D94">
        <w:t xml:space="preserve"> крайне важной и актуальной задачей настоящего времени.</w:t>
      </w:r>
    </w:p>
    <w:p w:rsidR="00582EA6" w:rsidRDefault="00582EA6" w:rsidP="00582EA6">
      <w:pPr>
        <w:ind w:firstLine="709"/>
        <w:jc w:val="both"/>
      </w:pPr>
      <w:r>
        <w:t xml:space="preserve">Здравоохранению в Республике Казахстан </w:t>
      </w:r>
      <w:proofErr w:type="gramStart"/>
      <w:r>
        <w:t>уделяется  приоритетное</w:t>
      </w:r>
      <w:proofErr w:type="gramEnd"/>
      <w:r>
        <w:t xml:space="preserve"> значение.  Это объясняется, как сложной экологической ситуацией на всей территории Казахстана и, особенно в Восточно-Казахстанской области, где сконцентрирован огромный </w:t>
      </w:r>
      <w:proofErr w:type="spellStart"/>
      <w:r>
        <w:t>горно</w:t>
      </w:r>
      <w:proofErr w:type="spellEnd"/>
      <w:r>
        <w:t xml:space="preserve"> - металлургический комплекс, так постоянным вниманием правительства РК, что подтверждается следующими документами: </w:t>
      </w:r>
    </w:p>
    <w:p w:rsidR="00582EA6" w:rsidRDefault="00582EA6" w:rsidP="00582EA6">
      <w:pPr>
        <w:ind w:firstLine="709"/>
        <w:jc w:val="both"/>
      </w:pPr>
      <w:r>
        <w:t>1. Указ Президента Республики Казахстан от 1 февраля 2010 года №922 «О Стратегическом плане развития Республики Казахстан до 2020 года».</w:t>
      </w:r>
    </w:p>
    <w:p w:rsidR="00582EA6" w:rsidRDefault="00582EA6" w:rsidP="00582EA6">
      <w:pPr>
        <w:autoSpaceDE w:val="0"/>
        <w:autoSpaceDN w:val="0"/>
        <w:adjustRightInd w:val="0"/>
        <w:ind w:firstLine="709"/>
        <w:jc w:val="both"/>
        <w:rPr>
          <w:rFonts w:cs="TimesNewRomanPSMT"/>
          <w:bCs w:val="0"/>
        </w:rPr>
      </w:pPr>
      <w:r>
        <w:rPr>
          <w:rFonts w:cs="TimesNewRomanPSMT"/>
          <w:bCs w:val="0"/>
        </w:rPr>
        <w:t>2. Комплексный план по борьбе с онкологическими заболеваниями в</w:t>
      </w:r>
    </w:p>
    <w:p w:rsidR="00582EA6" w:rsidRDefault="00582EA6" w:rsidP="00582EA6">
      <w:pPr>
        <w:autoSpaceDE w:val="0"/>
        <w:autoSpaceDN w:val="0"/>
        <w:adjustRightInd w:val="0"/>
        <w:ind w:firstLine="709"/>
        <w:jc w:val="both"/>
        <w:rPr>
          <w:rFonts w:cs="TimesNewRomanPSMT"/>
          <w:bCs w:val="0"/>
        </w:rPr>
      </w:pPr>
      <w:r>
        <w:rPr>
          <w:rFonts w:cs="TimesNewRomanPSMT"/>
          <w:bCs w:val="0"/>
        </w:rPr>
        <w:t>Республике Казахстан на 2018 – 2022 годы.  Постановление Правительства Республики Казахстан от 29 июня 2018 года № 395. Правительство Республики Казахстан ПОСТАНОВЛЯЕТ:</w:t>
      </w:r>
    </w:p>
    <w:p w:rsidR="00582EA6" w:rsidRDefault="00582EA6" w:rsidP="00582EA6">
      <w:pPr>
        <w:autoSpaceDE w:val="0"/>
        <w:autoSpaceDN w:val="0"/>
        <w:adjustRightInd w:val="0"/>
        <w:ind w:firstLine="709"/>
        <w:jc w:val="both"/>
        <w:rPr>
          <w:rFonts w:cs="TimesNewRomanPSMT"/>
          <w:bCs w:val="0"/>
        </w:rPr>
      </w:pPr>
      <w:r>
        <w:rPr>
          <w:rFonts w:cs="TimesNewRomanPSMT"/>
          <w:bCs w:val="0"/>
        </w:rPr>
        <w:t>2.1. Утвердить прилагаемый по борьбе Комплексный план с онкологическими заболеваниями в Республике Казахстан на 2018 – 2022 годы (далее – Комплексный план).</w:t>
      </w:r>
    </w:p>
    <w:p w:rsidR="00582EA6" w:rsidRDefault="00582EA6" w:rsidP="00582EA6">
      <w:pPr>
        <w:autoSpaceDE w:val="0"/>
        <w:autoSpaceDN w:val="0"/>
        <w:adjustRightInd w:val="0"/>
        <w:ind w:firstLine="709"/>
        <w:jc w:val="both"/>
        <w:rPr>
          <w:rFonts w:cs="TimesNewRomanPSMT"/>
          <w:bCs w:val="0"/>
        </w:rPr>
      </w:pPr>
      <w:r>
        <w:rPr>
          <w:rFonts w:cs="TimesNewRomanPSMT"/>
          <w:bCs w:val="0"/>
        </w:rPr>
        <w:t xml:space="preserve">2.2. Центральным исполнительным органам, </w:t>
      </w:r>
      <w:proofErr w:type="spellStart"/>
      <w:r>
        <w:rPr>
          <w:rFonts w:cs="TimesNewRomanPSMT"/>
          <w:bCs w:val="0"/>
        </w:rPr>
        <w:t>акимам</w:t>
      </w:r>
      <w:proofErr w:type="spellEnd"/>
      <w:r>
        <w:rPr>
          <w:rFonts w:cs="TimesNewRomanPSMT"/>
          <w:bCs w:val="0"/>
        </w:rPr>
        <w:t xml:space="preserve"> областей, городов</w:t>
      </w:r>
    </w:p>
    <w:p w:rsidR="00582EA6" w:rsidRDefault="00582EA6" w:rsidP="00582EA6">
      <w:pPr>
        <w:autoSpaceDE w:val="0"/>
        <w:autoSpaceDN w:val="0"/>
        <w:adjustRightInd w:val="0"/>
        <w:ind w:firstLine="709"/>
        <w:jc w:val="both"/>
        <w:rPr>
          <w:rFonts w:cs="TimesNewRomanPSMT"/>
          <w:bCs w:val="0"/>
        </w:rPr>
      </w:pPr>
      <w:r>
        <w:rPr>
          <w:rFonts w:cs="TimesNewRomanPSMT"/>
          <w:bCs w:val="0"/>
        </w:rPr>
        <w:t>республиканского значения и столицы:</w:t>
      </w:r>
    </w:p>
    <w:p w:rsidR="00582EA6" w:rsidRDefault="00582EA6" w:rsidP="00582EA6">
      <w:pPr>
        <w:autoSpaceDE w:val="0"/>
        <w:autoSpaceDN w:val="0"/>
        <w:adjustRightInd w:val="0"/>
        <w:ind w:firstLine="709"/>
        <w:jc w:val="both"/>
        <w:rPr>
          <w:rFonts w:cs="TimesNewRomanPSMT"/>
          <w:bCs w:val="0"/>
        </w:rPr>
      </w:pPr>
      <w:r>
        <w:rPr>
          <w:rFonts w:cs="TimesNewRomanPSMT"/>
          <w:bCs w:val="0"/>
        </w:rPr>
        <w:t>1) обеспечить надлежащее и своевременное выполнение мероприятий,</w:t>
      </w:r>
    </w:p>
    <w:p w:rsidR="00582EA6" w:rsidRDefault="00582EA6" w:rsidP="00582EA6">
      <w:pPr>
        <w:autoSpaceDE w:val="0"/>
        <w:autoSpaceDN w:val="0"/>
        <w:adjustRightInd w:val="0"/>
        <w:ind w:firstLine="709"/>
        <w:jc w:val="both"/>
        <w:rPr>
          <w:rFonts w:cs="TimesNewRomanPSMT"/>
          <w:bCs w:val="0"/>
        </w:rPr>
      </w:pPr>
      <w:r>
        <w:rPr>
          <w:rFonts w:cs="TimesNewRomanPSMT"/>
          <w:bCs w:val="0"/>
        </w:rPr>
        <w:t>предусмотренных Комплексным планом;</w:t>
      </w:r>
    </w:p>
    <w:p w:rsidR="00582EA6" w:rsidRDefault="00582EA6" w:rsidP="00582EA6">
      <w:pPr>
        <w:autoSpaceDE w:val="0"/>
        <w:autoSpaceDN w:val="0"/>
        <w:adjustRightInd w:val="0"/>
        <w:ind w:firstLine="709"/>
        <w:jc w:val="both"/>
      </w:pPr>
      <w:r>
        <w:t>2) ежегодно к 10 января представлять в Министерство здравоохранения Республики Казахстан информацию о ходе реализации мероприятий, предусмотренных Комплексным планом.</w:t>
      </w:r>
    </w:p>
    <w:p w:rsidR="00582EA6" w:rsidRPr="00D52CB2" w:rsidRDefault="00582EA6" w:rsidP="00582EA6">
      <w:pPr>
        <w:autoSpaceDE w:val="0"/>
        <w:autoSpaceDN w:val="0"/>
        <w:adjustRightInd w:val="0"/>
        <w:ind w:firstLine="709"/>
        <w:jc w:val="both"/>
      </w:pPr>
      <w:r w:rsidRPr="00D52CB2">
        <w:t>В процессе исследования проблематики внедрения новых инновационных медицинских технологий (МТ) уже на первых этапах приходится сталкиваться с отсутствием единого понимания по таким вопросам как:</w:t>
      </w:r>
    </w:p>
    <w:p w:rsidR="00582EA6" w:rsidRPr="00D52CB2" w:rsidRDefault="00582EA6" w:rsidP="00582EA6">
      <w:pPr>
        <w:numPr>
          <w:ilvl w:val="0"/>
          <w:numId w:val="1"/>
        </w:numPr>
        <w:ind w:left="0" w:firstLine="709"/>
        <w:jc w:val="both"/>
      </w:pPr>
      <w:r w:rsidRPr="00D52CB2">
        <w:t>Что такое медицинские технологии?</w:t>
      </w:r>
    </w:p>
    <w:p w:rsidR="00582EA6" w:rsidRPr="00285794" w:rsidRDefault="00582EA6" w:rsidP="00582EA6">
      <w:pPr>
        <w:numPr>
          <w:ilvl w:val="0"/>
          <w:numId w:val="1"/>
        </w:numPr>
        <w:ind w:left="0" w:firstLine="709"/>
        <w:jc w:val="both"/>
      </w:pPr>
      <w:r w:rsidRPr="00D52CB2">
        <w:t>Что такое новая медицинская технология</w:t>
      </w:r>
      <w:r>
        <w:t xml:space="preserve"> (НМТ)</w:t>
      </w:r>
      <w:r w:rsidRPr="00285794">
        <w:t>?</w:t>
      </w:r>
    </w:p>
    <w:p w:rsidR="00582EA6" w:rsidRDefault="00582EA6" w:rsidP="00582EA6">
      <w:pPr>
        <w:ind w:firstLine="709"/>
        <w:jc w:val="both"/>
      </w:pPr>
      <w:r w:rsidRPr="002E2167">
        <w:t>Технологией принято называть описание производственных процессов, инструкции по их выполнению, технологические правила, требования, карты, графики и др. В данном случае определение понятия «технология» в основном связано с производственными процессами или научной дисциплиной по разработке и совершенствованию специфичных приёмов и способов.</w:t>
      </w:r>
    </w:p>
    <w:p w:rsidR="00582EA6" w:rsidRPr="002E2167" w:rsidRDefault="00582EA6" w:rsidP="00582EA6">
      <w:pPr>
        <w:ind w:firstLine="709"/>
        <w:jc w:val="both"/>
      </w:pPr>
      <w:r w:rsidRPr="002E2167">
        <w:rPr>
          <w:bCs w:val="0"/>
        </w:rPr>
        <w:t>В инновационном процессе, как было выявлено, явно проступают и начинают играть порой решающую роль психологические факторы. В настоящее время этой проблеме уделяется достаточно много внимания, о чем свидетельствуют последние публикации</w:t>
      </w:r>
      <w:r>
        <w:rPr>
          <w:bCs w:val="0"/>
        </w:rPr>
        <w:t xml:space="preserve"> </w:t>
      </w:r>
      <w:r w:rsidRPr="000A64FD">
        <w:rPr>
          <w:bCs w:val="0"/>
        </w:rPr>
        <w:t>[</w:t>
      </w:r>
      <w:r>
        <w:rPr>
          <w:bCs w:val="0"/>
        </w:rPr>
        <w:t>37</w:t>
      </w:r>
      <w:r w:rsidRPr="000A64FD">
        <w:rPr>
          <w:bCs w:val="0"/>
        </w:rPr>
        <w:t>]</w:t>
      </w:r>
      <w:r w:rsidRPr="002E2167">
        <w:rPr>
          <w:bCs w:val="0"/>
        </w:rPr>
        <w:t xml:space="preserve">. </w:t>
      </w:r>
    </w:p>
    <w:p w:rsidR="00582EA6" w:rsidRPr="00285794" w:rsidRDefault="00582EA6" w:rsidP="00582EA6">
      <w:pPr>
        <w:ind w:firstLine="709"/>
        <w:jc w:val="both"/>
      </w:pPr>
      <w:r w:rsidRPr="00285794">
        <w:t>При анализе возможности и целесообразности внедрения НМТ обсуждаются следующие основные вопросы:</w:t>
      </w:r>
    </w:p>
    <w:p w:rsidR="00582EA6" w:rsidRPr="00285794" w:rsidRDefault="00582EA6" w:rsidP="00582EA6">
      <w:pPr>
        <w:numPr>
          <w:ilvl w:val="0"/>
          <w:numId w:val="2"/>
        </w:numPr>
        <w:ind w:left="0" w:firstLine="709"/>
        <w:jc w:val="both"/>
      </w:pPr>
      <w:r w:rsidRPr="00285794">
        <w:lastRenderedPageBreak/>
        <w:t>соответствует ли НМТ качественному уровню оказания медицинской помощи в лечебном учреждении;</w:t>
      </w:r>
    </w:p>
    <w:p w:rsidR="00582EA6" w:rsidRPr="00285794" w:rsidRDefault="00582EA6" w:rsidP="00582EA6">
      <w:pPr>
        <w:numPr>
          <w:ilvl w:val="0"/>
          <w:numId w:val="2"/>
        </w:numPr>
        <w:ind w:left="0" w:firstLine="709"/>
        <w:jc w:val="both"/>
      </w:pPr>
      <w:r w:rsidRPr="00285794">
        <w:t>что это дает больному?</w:t>
      </w:r>
    </w:p>
    <w:p w:rsidR="00582EA6" w:rsidRPr="00285794" w:rsidRDefault="00582EA6" w:rsidP="00582EA6">
      <w:pPr>
        <w:numPr>
          <w:ilvl w:val="0"/>
          <w:numId w:val="2"/>
        </w:numPr>
        <w:ind w:left="0" w:firstLine="709"/>
        <w:jc w:val="both"/>
      </w:pPr>
      <w:r w:rsidRPr="00285794">
        <w:t>что это дает лечебному учреждению?</w:t>
      </w:r>
    </w:p>
    <w:p w:rsidR="00582EA6" w:rsidRPr="00285794" w:rsidRDefault="00582EA6" w:rsidP="00582EA6">
      <w:pPr>
        <w:numPr>
          <w:ilvl w:val="0"/>
          <w:numId w:val="2"/>
        </w:numPr>
        <w:ind w:left="0" w:firstLine="709"/>
        <w:jc w:val="both"/>
      </w:pPr>
      <w:r w:rsidRPr="00285794">
        <w:t>что необходимо приобрести, какой персонал может работать в технологическом процессе, какие необходимы помещения, и какие работы необходимо произвести в процессе их подготовки?</w:t>
      </w:r>
    </w:p>
    <w:p w:rsidR="00582EA6" w:rsidRPr="005D7ED6" w:rsidRDefault="00582EA6" w:rsidP="00582EA6">
      <w:pPr>
        <w:numPr>
          <w:ilvl w:val="0"/>
          <w:numId w:val="2"/>
        </w:numPr>
        <w:ind w:left="0" w:firstLine="709"/>
        <w:jc w:val="both"/>
      </w:pPr>
      <w:r w:rsidRPr="005D7ED6">
        <w:t>оценка затрат и возможный источник финансирования.</w:t>
      </w:r>
    </w:p>
    <w:p w:rsidR="00582EA6" w:rsidRPr="005D7ED6" w:rsidRDefault="00582EA6" w:rsidP="00582EA6">
      <w:pPr>
        <w:pStyle w:val="a4"/>
        <w:jc w:val="both"/>
        <w:rPr>
          <w:sz w:val="28"/>
          <w:szCs w:val="28"/>
        </w:rPr>
      </w:pPr>
      <w:r w:rsidRPr="005D7ED6">
        <w:rPr>
          <w:sz w:val="28"/>
          <w:szCs w:val="28"/>
        </w:rPr>
        <w:t>Ответы на подобные вопросы появляются в результате коллективных обсуждений на больничном совете, где в роли экспертов выступают члены больничного совета, а при необходимости приглашаются авторитетные специалисты со стороны. На основании мнения больничного совета, первым руководителем принимается решение о внедрении НМТ и от его дальновидности и уровня знаний проблемы зависит в большей степени достижение целей НМТ. Приняв решение о внедрения НМТ, первый руководитель своим приказом назначает лицо, ответственное за тщательную и объективную оценку эффективности НМТ и поручает ему дальнейшую судьбу проекта. В большинстве случаев ответственным лицом назначается руководитель подразделения, на основе которого планируется внедрение НМТ или заместитель первого руководителя по функциональной закрепленности.</w:t>
      </w:r>
    </w:p>
    <w:p w:rsidR="00582EA6" w:rsidRPr="005D7ED6" w:rsidRDefault="00582EA6" w:rsidP="00582EA6">
      <w:pPr>
        <w:pStyle w:val="3"/>
        <w:jc w:val="both"/>
        <w:rPr>
          <w:sz w:val="28"/>
          <w:szCs w:val="28"/>
        </w:rPr>
      </w:pPr>
      <w:r w:rsidRPr="005D7ED6">
        <w:rPr>
          <w:sz w:val="28"/>
          <w:szCs w:val="28"/>
        </w:rPr>
        <w:t xml:space="preserve">Инновационный процесс в сфере здравоохранения носит непрерывный исследовательский многоаспектный и многоэтапный характер. Примерная </w:t>
      </w:r>
      <w:proofErr w:type="spellStart"/>
      <w:r w:rsidRPr="005D7ED6">
        <w:rPr>
          <w:sz w:val="28"/>
          <w:szCs w:val="28"/>
        </w:rPr>
        <w:t>этапность</w:t>
      </w:r>
      <w:proofErr w:type="spellEnd"/>
      <w:r w:rsidRPr="005D7ED6">
        <w:rPr>
          <w:sz w:val="28"/>
          <w:szCs w:val="28"/>
        </w:rPr>
        <w:t xml:space="preserve"> может быть следующая:</w:t>
      </w:r>
    </w:p>
    <w:p w:rsidR="00582EA6" w:rsidRPr="005D7ED6" w:rsidRDefault="00582EA6" w:rsidP="00582EA6">
      <w:pPr>
        <w:pStyle w:val="3"/>
        <w:jc w:val="both"/>
        <w:rPr>
          <w:sz w:val="28"/>
          <w:szCs w:val="28"/>
        </w:rPr>
      </w:pPr>
      <w:r w:rsidRPr="005D7ED6">
        <w:rPr>
          <w:sz w:val="28"/>
          <w:szCs w:val="28"/>
        </w:rPr>
        <w:t>Этап 1. Оценка заболеваемости населения, входящего в объем и территорию медицинского обслуживания лечебного учреждения (ЛУ) и связанного с возможным использованием НМТ.</w:t>
      </w:r>
    </w:p>
    <w:p w:rsidR="00582EA6" w:rsidRPr="005D7ED6" w:rsidRDefault="00582EA6" w:rsidP="00582EA6">
      <w:pPr>
        <w:pStyle w:val="3"/>
        <w:jc w:val="both"/>
        <w:rPr>
          <w:sz w:val="28"/>
          <w:szCs w:val="28"/>
        </w:rPr>
      </w:pPr>
      <w:r w:rsidRPr="005D7ED6">
        <w:rPr>
          <w:sz w:val="28"/>
          <w:szCs w:val="28"/>
        </w:rPr>
        <w:t>Статистический анализ количества потенциальных пациентов должен дать ответ о прогнозируемой загрузке оборудования и персонала. Фактически каждая внедряемая НМТ должна улучшать качество медицинской помощи обслуживаемого населения. На данном этапе</w:t>
      </w:r>
      <w:r w:rsidRPr="005D7ED6">
        <w:rPr>
          <w:bCs/>
          <w:sz w:val="28"/>
          <w:szCs w:val="28"/>
        </w:rPr>
        <w:t xml:space="preserve"> </w:t>
      </w:r>
      <w:r w:rsidRPr="005D7ED6">
        <w:rPr>
          <w:sz w:val="28"/>
          <w:szCs w:val="28"/>
        </w:rPr>
        <w:t xml:space="preserve">важно дать количественную оценку эффективности </w:t>
      </w:r>
      <w:proofErr w:type="gramStart"/>
      <w:r w:rsidRPr="005D7ED6">
        <w:rPr>
          <w:sz w:val="28"/>
          <w:szCs w:val="28"/>
        </w:rPr>
        <w:t>МНТ  по</w:t>
      </w:r>
      <w:proofErr w:type="gramEnd"/>
      <w:r w:rsidRPr="005D7ED6">
        <w:rPr>
          <w:sz w:val="28"/>
          <w:szCs w:val="28"/>
        </w:rPr>
        <w:t xml:space="preserve"> месту внедрения  или опираться на имеющийся сторонний опыт.</w:t>
      </w:r>
    </w:p>
    <w:p w:rsidR="00582EA6" w:rsidRPr="005D7ED6" w:rsidRDefault="00582EA6" w:rsidP="00582EA6">
      <w:pPr>
        <w:pStyle w:val="3"/>
        <w:jc w:val="both"/>
        <w:rPr>
          <w:sz w:val="28"/>
          <w:szCs w:val="28"/>
        </w:rPr>
      </w:pPr>
      <w:r w:rsidRPr="005D7ED6">
        <w:rPr>
          <w:sz w:val="28"/>
          <w:szCs w:val="28"/>
        </w:rPr>
        <w:t xml:space="preserve"> Этап 2. Сравнительная оценка действующей и конкурирующей технологии по критериям длительности лечения, динамики лечения, смертности, затрат ЛУ и т.д.</w:t>
      </w:r>
    </w:p>
    <w:p w:rsidR="00582EA6" w:rsidRPr="005D7ED6" w:rsidRDefault="00582EA6" w:rsidP="00582EA6">
      <w:pPr>
        <w:pStyle w:val="3"/>
        <w:jc w:val="both"/>
        <w:rPr>
          <w:sz w:val="28"/>
          <w:szCs w:val="28"/>
        </w:rPr>
      </w:pPr>
      <w:r w:rsidRPr="005D7ED6">
        <w:rPr>
          <w:sz w:val="28"/>
          <w:szCs w:val="28"/>
        </w:rPr>
        <w:t>Любое внедрение НМТ связано с разного рода рисками: риском пациента, финансовым риском учреждения и прочими рисками. Риск может быть уменьшен, если НМТ уже признана официальными органами, медицинскими организациями или медицинской общественностью, как достаточно эффективная. Качественный анализ рисков можно проводить на основе информации, полученной из следующих источников:</w:t>
      </w:r>
    </w:p>
    <w:p w:rsidR="00582EA6" w:rsidRPr="005D7ED6" w:rsidRDefault="00582EA6" w:rsidP="00582EA6">
      <w:pPr>
        <w:pStyle w:val="3"/>
        <w:jc w:val="both"/>
        <w:rPr>
          <w:sz w:val="28"/>
          <w:szCs w:val="28"/>
        </w:rPr>
      </w:pPr>
      <w:r w:rsidRPr="005D7ED6">
        <w:rPr>
          <w:sz w:val="28"/>
          <w:szCs w:val="28"/>
        </w:rPr>
        <w:lastRenderedPageBreak/>
        <w:t>а) отчеты об эффективности технологии, сделанные официальными или общественными медицинскими организациями;</w:t>
      </w:r>
    </w:p>
    <w:p w:rsidR="00582EA6" w:rsidRPr="005D7ED6" w:rsidRDefault="00582EA6" w:rsidP="00582EA6">
      <w:pPr>
        <w:pStyle w:val="3"/>
        <w:jc w:val="both"/>
        <w:rPr>
          <w:sz w:val="28"/>
          <w:szCs w:val="28"/>
        </w:rPr>
      </w:pPr>
      <w:r w:rsidRPr="005D7ED6">
        <w:rPr>
          <w:sz w:val="28"/>
          <w:szCs w:val="28"/>
        </w:rPr>
        <w:t>в) отчеты пользователей МТ, имеющих достаточный опыт ее использования;</w:t>
      </w:r>
    </w:p>
    <w:p w:rsidR="00582EA6" w:rsidRPr="005D7ED6" w:rsidRDefault="00582EA6" w:rsidP="00582EA6">
      <w:pPr>
        <w:pStyle w:val="3"/>
        <w:jc w:val="both"/>
        <w:rPr>
          <w:sz w:val="28"/>
          <w:szCs w:val="28"/>
        </w:rPr>
      </w:pPr>
      <w:r w:rsidRPr="005D7ED6">
        <w:rPr>
          <w:sz w:val="28"/>
          <w:szCs w:val="28"/>
        </w:rPr>
        <w:t>с) медицинской литературы, медицинских журналов, результатов врачебных конференций;</w:t>
      </w:r>
    </w:p>
    <w:p w:rsidR="00582EA6" w:rsidRPr="005D7ED6" w:rsidRDefault="00582EA6" w:rsidP="00582EA6">
      <w:pPr>
        <w:pStyle w:val="3"/>
        <w:jc w:val="both"/>
        <w:rPr>
          <w:sz w:val="28"/>
          <w:szCs w:val="28"/>
        </w:rPr>
      </w:pPr>
      <w:r w:rsidRPr="005D7ED6">
        <w:rPr>
          <w:sz w:val="28"/>
          <w:szCs w:val="28"/>
          <w:lang w:val="en-US"/>
        </w:rPr>
        <w:t>d</w:t>
      </w:r>
      <w:r w:rsidRPr="005D7ED6">
        <w:rPr>
          <w:sz w:val="28"/>
          <w:szCs w:val="28"/>
        </w:rPr>
        <w:t>) данных производителя и поставщика</w:t>
      </w:r>
      <w:r>
        <w:rPr>
          <w:sz w:val="28"/>
          <w:szCs w:val="28"/>
        </w:rPr>
        <w:t xml:space="preserve"> услуг</w:t>
      </w:r>
      <w:r w:rsidRPr="005D7ED6">
        <w:rPr>
          <w:sz w:val="28"/>
          <w:szCs w:val="28"/>
        </w:rPr>
        <w:t>.</w:t>
      </w:r>
    </w:p>
    <w:p w:rsidR="00582EA6" w:rsidRPr="005D7ED6" w:rsidRDefault="00582EA6" w:rsidP="00582EA6">
      <w:pPr>
        <w:pStyle w:val="3"/>
        <w:jc w:val="both"/>
        <w:rPr>
          <w:color w:val="000000"/>
          <w:sz w:val="28"/>
          <w:szCs w:val="28"/>
        </w:rPr>
      </w:pPr>
      <w:r w:rsidRPr="005D7ED6">
        <w:rPr>
          <w:bCs/>
          <w:sz w:val="28"/>
          <w:szCs w:val="28"/>
        </w:rPr>
        <w:t xml:space="preserve">Любая информация, используемая для данных целей, должна подвергаться контролю </w:t>
      </w:r>
      <w:proofErr w:type="gramStart"/>
      <w:r w:rsidRPr="005D7ED6">
        <w:rPr>
          <w:bCs/>
          <w:sz w:val="28"/>
          <w:szCs w:val="28"/>
        </w:rPr>
        <w:t>на  достоверность</w:t>
      </w:r>
      <w:proofErr w:type="gramEnd"/>
      <w:r w:rsidRPr="005D7ED6">
        <w:rPr>
          <w:bCs/>
          <w:sz w:val="28"/>
          <w:szCs w:val="28"/>
        </w:rPr>
        <w:t xml:space="preserve">. </w:t>
      </w:r>
      <w:r>
        <w:rPr>
          <w:sz w:val="28"/>
          <w:szCs w:val="28"/>
        </w:rPr>
        <w:t>Вопросам качество</w:t>
      </w:r>
      <w:r w:rsidRPr="005D7ED6">
        <w:rPr>
          <w:sz w:val="28"/>
          <w:szCs w:val="28"/>
        </w:rPr>
        <w:t xml:space="preserve"> информации и достоверности решений в здравоохранении всегда уделялось большое внимание, а в связи с бурным развитием новых медицинских и информационных технологий, их актуальность </w:t>
      </w:r>
      <w:proofErr w:type="gramStart"/>
      <w:r w:rsidRPr="005D7ED6">
        <w:rPr>
          <w:sz w:val="28"/>
          <w:szCs w:val="28"/>
        </w:rPr>
        <w:t>неизмеримо  возрастает</w:t>
      </w:r>
      <w:proofErr w:type="gramEnd"/>
      <w:r w:rsidRPr="005D7ED6">
        <w:rPr>
          <w:sz w:val="28"/>
          <w:szCs w:val="28"/>
        </w:rPr>
        <w:t xml:space="preserve">.   Как показывает опыт, наиболее достоверным, из </w:t>
      </w:r>
      <w:proofErr w:type="gramStart"/>
      <w:r w:rsidRPr="005D7ED6">
        <w:rPr>
          <w:sz w:val="28"/>
          <w:szCs w:val="28"/>
        </w:rPr>
        <w:t>приведенных,  является</w:t>
      </w:r>
      <w:proofErr w:type="gramEnd"/>
      <w:r w:rsidRPr="005D7ED6">
        <w:rPr>
          <w:sz w:val="28"/>
          <w:szCs w:val="28"/>
        </w:rPr>
        <w:t xml:space="preserve"> источник а), а наименее достоверным является источник </w:t>
      </w:r>
      <w:r w:rsidRPr="005D7ED6">
        <w:rPr>
          <w:sz w:val="28"/>
          <w:szCs w:val="28"/>
          <w:lang w:val="en-US"/>
        </w:rPr>
        <w:t>d</w:t>
      </w:r>
      <w:r w:rsidRPr="005D7ED6">
        <w:rPr>
          <w:sz w:val="28"/>
          <w:szCs w:val="28"/>
        </w:rPr>
        <w:t>), так как производители и поставщики заинтересованы в продвижении своей продукции на рынок медицинских услуг.  Вместе с тем, первые отрицательные результаты внедрения не всегда являются окончательными.</w:t>
      </w:r>
    </w:p>
    <w:p w:rsidR="00582EA6" w:rsidRPr="005D7ED6" w:rsidRDefault="00582EA6" w:rsidP="00582EA6">
      <w:pPr>
        <w:pStyle w:val="3"/>
        <w:jc w:val="both"/>
        <w:rPr>
          <w:sz w:val="28"/>
          <w:szCs w:val="28"/>
        </w:rPr>
      </w:pPr>
      <w:r w:rsidRPr="005D7ED6">
        <w:rPr>
          <w:sz w:val="28"/>
          <w:szCs w:val="28"/>
        </w:rPr>
        <w:t xml:space="preserve">Этап 3. Сбор и обработка статистической информации. Однако прежде чем обращаться к производителям и поставщикам, лучше всего «посмотреть своими глазами» уже работающую технологию в ЛУ. </w:t>
      </w:r>
    </w:p>
    <w:p w:rsidR="00582EA6" w:rsidRDefault="00582EA6" w:rsidP="00582EA6">
      <w:pPr>
        <w:pStyle w:val="3"/>
        <w:jc w:val="both"/>
        <w:rPr>
          <w:sz w:val="28"/>
          <w:szCs w:val="28"/>
        </w:rPr>
      </w:pPr>
      <w:r w:rsidRPr="005D7ED6">
        <w:rPr>
          <w:sz w:val="28"/>
          <w:szCs w:val="28"/>
        </w:rPr>
        <w:t xml:space="preserve">Этап 4. Уточнение необходимых ресурсов и работ для внедрения НМТ с их </w:t>
      </w:r>
      <w:proofErr w:type="spellStart"/>
      <w:r w:rsidRPr="005D7ED6">
        <w:rPr>
          <w:sz w:val="28"/>
          <w:szCs w:val="28"/>
        </w:rPr>
        <w:t>медико</w:t>
      </w:r>
      <w:proofErr w:type="spellEnd"/>
      <w:r w:rsidRPr="005D7ED6">
        <w:rPr>
          <w:sz w:val="28"/>
          <w:szCs w:val="28"/>
        </w:rPr>
        <w:t xml:space="preserve"> – экономическим обоснованием.</w:t>
      </w:r>
    </w:p>
    <w:p w:rsidR="00582EA6" w:rsidRPr="005D7ED6" w:rsidRDefault="00582EA6" w:rsidP="00582EA6">
      <w:pPr>
        <w:pStyle w:val="3"/>
        <w:spacing w:after="0"/>
        <w:ind w:left="0" w:firstLine="709"/>
        <w:jc w:val="both"/>
        <w:rPr>
          <w:sz w:val="28"/>
          <w:szCs w:val="28"/>
        </w:rPr>
      </w:pPr>
      <w:r w:rsidRPr="005D7ED6">
        <w:rPr>
          <w:sz w:val="28"/>
          <w:szCs w:val="28"/>
        </w:rPr>
        <w:t xml:space="preserve">Исходя из информации, полученной на предыдущих этапах, в основном силами специалистов ЛУ, составляется эскизный проект технического обеспечения НМТ и оценка стоимости всех этапов внедрения. Следует отметить важность и необходимость постоянной совместной работы специалистов–медиков и </w:t>
      </w:r>
      <w:proofErr w:type="spellStart"/>
      <w:r w:rsidRPr="005D7ED6">
        <w:rPr>
          <w:sz w:val="28"/>
          <w:szCs w:val="28"/>
        </w:rPr>
        <w:t>инженерно</w:t>
      </w:r>
      <w:proofErr w:type="spellEnd"/>
      <w:r w:rsidRPr="005D7ED6">
        <w:rPr>
          <w:sz w:val="28"/>
          <w:szCs w:val="28"/>
        </w:rPr>
        <w:t xml:space="preserve">–технического персонала ЛУ, поскольку в любой технологии «мелочей» не бывает, а так как НМТ связаны, в основном, с приобретением сложной дорогостоящей медицинской техники, то ее дальнейшая бесперебойная работа в первую очередь зависит от выполнения всех технических условий по подготовке помещений и обеспечения соответствующего технического обслуживания. На данном этапе составляется </w:t>
      </w:r>
      <w:proofErr w:type="spellStart"/>
      <w:r w:rsidRPr="005D7ED6">
        <w:rPr>
          <w:sz w:val="28"/>
          <w:szCs w:val="28"/>
        </w:rPr>
        <w:t>медико</w:t>
      </w:r>
      <w:proofErr w:type="spellEnd"/>
      <w:r w:rsidRPr="005D7ED6">
        <w:rPr>
          <w:sz w:val="28"/>
          <w:szCs w:val="28"/>
        </w:rPr>
        <w:t>–экономическое обоснование (МЭО) внедрения НМТ, на основе которого первый руководитель ЛУ принимает окончательное решение о целесообразности внедрения. Необходимо отметить, что любая НМТ уникальна и всегда требуются свои неординарные подходы и методики по составлению МЭО, однако есть базовые принципы, на которые следует опираться в расчетах.</w:t>
      </w:r>
    </w:p>
    <w:p w:rsidR="00582EA6" w:rsidRPr="005D7ED6" w:rsidRDefault="00582EA6" w:rsidP="00582EA6">
      <w:pPr>
        <w:pStyle w:val="3"/>
        <w:spacing w:after="0"/>
        <w:ind w:left="0" w:firstLine="709"/>
        <w:jc w:val="both"/>
        <w:rPr>
          <w:sz w:val="28"/>
          <w:szCs w:val="28"/>
        </w:rPr>
      </w:pPr>
      <w:r w:rsidRPr="005D7ED6">
        <w:rPr>
          <w:sz w:val="28"/>
          <w:szCs w:val="28"/>
        </w:rPr>
        <w:t xml:space="preserve">Фактически, все обсуждаемые этапы внедрения НМТ должны уменьшать риски внедряемой НМТ. Для НМТ, связанных с большими затратами внедрения, но имеющих типовое решение для </w:t>
      </w:r>
      <w:proofErr w:type="gramStart"/>
      <w:r w:rsidRPr="005D7ED6">
        <w:rPr>
          <w:sz w:val="28"/>
          <w:szCs w:val="28"/>
        </w:rPr>
        <w:t>нескольких  подразделениях</w:t>
      </w:r>
      <w:proofErr w:type="gramEnd"/>
      <w:r w:rsidRPr="005D7ED6">
        <w:rPr>
          <w:sz w:val="28"/>
          <w:szCs w:val="28"/>
        </w:rPr>
        <w:t xml:space="preserve"> ЛУ, как, например, внедрение электронной истории болезни, </w:t>
      </w:r>
      <w:r w:rsidRPr="005D7ED6">
        <w:rPr>
          <w:sz w:val="28"/>
          <w:szCs w:val="28"/>
        </w:rPr>
        <w:lastRenderedPageBreak/>
        <w:t xml:space="preserve">финансовый риск уменьшается на стадии «пилотных» проектов, когда НМТ проверяется и отлаживается на примере одного из подразделений. </w:t>
      </w:r>
    </w:p>
    <w:p w:rsidR="00582EA6" w:rsidRPr="005D7ED6" w:rsidRDefault="00582EA6" w:rsidP="00582EA6">
      <w:pPr>
        <w:pStyle w:val="3"/>
        <w:spacing w:after="0"/>
        <w:ind w:left="0"/>
        <w:jc w:val="both"/>
        <w:rPr>
          <w:sz w:val="28"/>
          <w:szCs w:val="28"/>
        </w:rPr>
      </w:pPr>
      <w:r w:rsidRPr="005D7ED6">
        <w:rPr>
          <w:sz w:val="28"/>
          <w:szCs w:val="28"/>
        </w:rPr>
        <w:t>Остальные этапы не требуют особенных комментариев.</w:t>
      </w:r>
    </w:p>
    <w:p w:rsidR="00582EA6" w:rsidRPr="005D7ED6" w:rsidRDefault="00582EA6" w:rsidP="00582EA6">
      <w:pPr>
        <w:pStyle w:val="3"/>
        <w:spacing w:after="0"/>
        <w:ind w:left="0"/>
        <w:jc w:val="both"/>
        <w:rPr>
          <w:sz w:val="28"/>
          <w:szCs w:val="28"/>
        </w:rPr>
      </w:pPr>
      <w:r w:rsidRPr="005D7ED6">
        <w:rPr>
          <w:sz w:val="28"/>
          <w:szCs w:val="28"/>
        </w:rPr>
        <w:t>Этап 5. Составление технического задания на проектирование.</w:t>
      </w:r>
    </w:p>
    <w:p w:rsidR="00582EA6" w:rsidRPr="005D7ED6" w:rsidRDefault="00582EA6" w:rsidP="00582EA6">
      <w:pPr>
        <w:pStyle w:val="3"/>
        <w:spacing w:after="0"/>
        <w:ind w:left="0"/>
        <w:jc w:val="both"/>
        <w:rPr>
          <w:sz w:val="28"/>
          <w:szCs w:val="28"/>
        </w:rPr>
      </w:pPr>
      <w:r w:rsidRPr="005D7ED6">
        <w:rPr>
          <w:sz w:val="28"/>
          <w:szCs w:val="28"/>
        </w:rPr>
        <w:t>Этап 6. Составление проекта.</w:t>
      </w:r>
    </w:p>
    <w:p w:rsidR="00582EA6" w:rsidRPr="005D7ED6" w:rsidRDefault="00582EA6" w:rsidP="00582EA6">
      <w:pPr>
        <w:pStyle w:val="3"/>
        <w:spacing w:after="0"/>
        <w:ind w:left="0"/>
        <w:jc w:val="both"/>
        <w:rPr>
          <w:sz w:val="28"/>
          <w:szCs w:val="28"/>
        </w:rPr>
      </w:pPr>
      <w:r w:rsidRPr="005D7ED6">
        <w:rPr>
          <w:sz w:val="28"/>
          <w:szCs w:val="28"/>
        </w:rPr>
        <w:t>Этап 7. Подготовка помещения.</w:t>
      </w:r>
    </w:p>
    <w:p w:rsidR="00582EA6" w:rsidRPr="005D7ED6" w:rsidRDefault="00582EA6" w:rsidP="00582EA6">
      <w:pPr>
        <w:pStyle w:val="3"/>
        <w:spacing w:after="0"/>
        <w:ind w:left="0"/>
        <w:jc w:val="both"/>
        <w:rPr>
          <w:sz w:val="28"/>
          <w:szCs w:val="28"/>
        </w:rPr>
      </w:pPr>
      <w:r w:rsidRPr="005D7ED6">
        <w:rPr>
          <w:sz w:val="28"/>
          <w:szCs w:val="28"/>
        </w:rPr>
        <w:t>Этап 8. Приобретение необходимых лекарственных средств, расходных материалов и оборудования.</w:t>
      </w:r>
    </w:p>
    <w:p w:rsidR="00582EA6" w:rsidRPr="005D7ED6" w:rsidRDefault="00582EA6" w:rsidP="00582EA6">
      <w:pPr>
        <w:pStyle w:val="3"/>
        <w:spacing w:after="0"/>
        <w:ind w:left="0"/>
        <w:jc w:val="both"/>
        <w:rPr>
          <w:sz w:val="28"/>
          <w:szCs w:val="28"/>
        </w:rPr>
      </w:pPr>
      <w:r w:rsidRPr="005D7ED6">
        <w:rPr>
          <w:sz w:val="28"/>
          <w:szCs w:val="28"/>
        </w:rPr>
        <w:t>Этап 9. Обучение персонала.</w:t>
      </w:r>
    </w:p>
    <w:p w:rsidR="00582EA6" w:rsidRPr="005D7ED6" w:rsidRDefault="00582EA6" w:rsidP="00582EA6">
      <w:pPr>
        <w:pStyle w:val="3"/>
        <w:spacing w:after="0"/>
        <w:ind w:left="0"/>
        <w:jc w:val="both"/>
        <w:rPr>
          <w:sz w:val="28"/>
          <w:szCs w:val="28"/>
        </w:rPr>
      </w:pPr>
      <w:r w:rsidRPr="005D7ED6">
        <w:rPr>
          <w:sz w:val="28"/>
          <w:szCs w:val="28"/>
        </w:rPr>
        <w:t>Этап 10. Опытная эксплуатация.</w:t>
      </w:r>
    </w:p>
    <w:p w:rsidR="00582EA6" w:rsidRPr="005D7ED6" w:rsidRDefault="00582EA6" w:rsidP="00582EA6">
      <w:pPr>
        <w:pStyle w:val="3"/>
        <w:spacing w:after="0"/>
        <w:ind w:left="0"/>
        <w:jc w:val="both"/>
        <w:rPr>
          <w:sz w:val="28"/>
          <w:szCs w:val="28"/>
        </w:rPr>
      </w:pPr>
      <w:r w:rsidRPr="005D7ED6">
        <w:rPr>
          <w:sz w:val="28"/>
          <w:szCs w:val="28"/>
        </w:rPr>
        <w:t>Этап 11. Оценка по факту опытной эксплуатации.</w:t>
      </w:r>
    </w:p>
    <w:p w:rsidR="00AC4325" w:rsidRDefault="00AC4325">
      <w:bookmarkStart w:id="0" w:name="_GoBack"/>
      <w:bookmarkEnd w:id="0"/>
    </w:p>
    <w:sectPr w:rsidR="00AC43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MT">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83BEF"/>
    <w:multiLevelType w:val="hybridMultilevel"/>
    <w:tmpl w:val="818EB672"/>
    <w:lvl w:ilvl="0" w:tplc="D95C1C9A">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7C9E05FF"/>
    <w:multiLevelType w:val="hybridMultilevel"/>
    <w:tmpl w:val="8AC882D0"/>
    <w:lvl w:ilvl="0" w:tplc="04190001">
      <w:start w:val="1"/>
      <w:numFmt w:val="bullet"/>
      <w:lvlText w:val=""/>
      <w:lvlJc w:val="left"/>
      <w:pPr>
        <w:tabs>
          <w:tab w:val="num" w:pos="1423"/>
        </w:tabs>
        <w:ind w:left="1423" w:hanging="360"/>
      </w:pPr>
      <w:rPr>
        <w:rFonts w:ascii="Symbol" w:hAnsi="Symbol" w:hint="default"/>
      </w:rPr>
    </w:lvl>
    <w:lvl w:ilvl="1" w:tplc="04190003" w:tentative="1">
      <w:start w:val="1"/>
      <w:numFmt w:val="bullet"/>
      <w:lvlText w:val="o"/>
      <w:lvlJc w:val="left"/>
      <w:pPr>
        <w:tabs>
          <w:tab w:val="num" w:pos="2143"/>
        </w:tabs>
        <w:ind w:left="2143" w:hanging="360"/>
      </w:pPr>
      <w:rPr>
        <w:rFonts w:ascii="Courier New" w:hAnsi="Courier New" w:cs="Courier New" w:hint="default"/>
      </w:rPr>
    </w:lvl>
    <w:lvl w:ilvl="2" w:tplc="04190005" w:tentative="1">
      <w:start w:val="1"/>
      <w:numFmt w:val="bullet"/>
      <w:lvlText w:val=""/>
      <w:lvlJc w:val="left"/>
      <w:pPr>
        <w:tabs>
          <w:tab w:val="num" w:pos="2863"/>
        </w:tabs>
        <w:ind w:left="2863" w:hanging="360"/>
      </w:pPr>
      <w:rPr>
        <w:rFonts w:ascii="Wingdings" w:hAnsi="Wingdings" w:hint="default"/>
      </w:rPr>
    </w:lvl>
    <w:lvl w:ilvl="3" w:tplc="04190001" w:tentative="1">
      <w:start w:val="1"/>
      <w:numFmt w:val="bullet"/>
      <w:lvlText w:val=""/>
      <w:lvlJc w:val="left"/>
      <w:pPr>
        <w:tabs>
          <w:tab w:val="num" w:pos="3583"/>
        </w:tabs>
        <w:ind w:left="3583" w:hanging="360"/>
      </w:pPr>
      <w:rPr>
        <w:rFonts w:ascii="Symbol" w:hAnsi="Symbol" w:hint="default"/>
      </w:rPr>
    </w:lvl>
    <w:lvl w:ilvl="4" w:tplc="04190003" w:tentative="1">
      <w:start w:val="1"/>
      <w:numFmt w:val="bullet"/>
      <w:lvlText w:val="o"/>
      <w:lvlJc w:val="left"/>
      <w:pPr>
        <w:tabs>
          <w:tab w:val="num" w:pos="4303"/>
        </w:tabs>
        <w:ind w:left="4303" w:hanging="360"/>
      </w:pPr>
      <w:rPr>
        <w:rFonts w:ascii="Courier New" w:hAnsi="Courier New" w:cs="Courier New" w:hint="default"/>
      </w:rPr>
    </w:lvl>
    <w:lvl w:ilvl="5" w:tplc="04190005" w:tentative="1">
      <w:start w:val="1"/>
      <w:numFmt w:val="bullet"/>
      <w:lvlText w:val=""/>
      <w:lvlJc w:val="left"/>
      <w:pPr>
        <w:tabs>
          <w:tab w:val="num" w:pos="5023"/>
        </w:tabs>
        <w:ind w:left="5023" w:hanging="360"/>
      </w:pPr>
      <w:rPr>
        <w:rFonts w:ascii="Wingdings" w:hAnsi="Wingdings" w:hint="default"/>
      </w:rPr>
    </w:lvl>
    <w:lvl w:ilvl="6" w:tplc="04190001" w:tentative="1">
      <w:start w:val="1"/>
      <w:numFmt w:val="bullet"/>
      <w:lvlText w:val=""/>
      <w:lvlJc w:val="left"/>
      <w:pPr>
        <w:tabs>
          <w:tab w:val="num" w:pos="5743"/>
        </w:tabs>
        <w:ind w:left="5743" w:hanging="360"/>
      </w:pPr>
      <w:rPr>
        <w:rFonts w:ascii="Symbol" w:hAnsi="Symbol" w:hint="default"/>
      </w:rPr>
    </w:lvl>
    <w:lvl w:ilvl="7" w:tplc="04190003" w:tentative="1">
      <w:start w:val="1"/>
      <w:numFmt w:val="bullet"/>
      <w:lvlText w:val="o"/>
      <w:lvlJc w:val="left"/>
      <w:pPr>
        <w:tabs>
          <w:tab w:val="num" w:pos="6463"/>
        </w:tabs>
        <w:ind w:left="6463" w:hanging="360"/>
      </w:pPr>
      <w:rPr>
        <w:rFonts w:ascii="Courier New" w:hAnsi="Courier New" w:cs="Courier New" w:hint="default"/>
      </w:rPr>
    </w:lvl>
    <w:lvl w:ilvl="8" w:tplc="04190005" w:tentative="1">
      <w:start w:val="1"/>
      <w:numFmt w:val="bullet"/>
      <w:lvlText w:val=""/>
      <w:lvlJc w:val="left"/>
      <w:pPr>
        <w:tabs>
          <w:tab w:val="num" w:pos="7183"/>
        </w:tabs>
        <w:ind w:left="718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8F5"/>
    <w:rsid w:val="000A58F5"/>
    <w:rsid w:val="00582EA6"/>
    <w:rsid w:val="00AC43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09C4E6-C180-456F-9EFA-B83FFCE2D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2EA6"/>
    <w:pPr>
      <w:spacing w:after="0" w:line="240" w:lineRule="auto"/>
    </w:pPr>
    <w:rPr>
      <w:rFonts w:ascii="Times New Roman" w:eastAsia="MS Mincho" w:hAnsi="Times New Roman" w:cs="Courier New"/>
      <w:bCs/>
      <w:color w:val="000000"/>
      <w:sz w:val="28"/>
      <w:szCs w:val="28"/>
      <w:lang w:eastAsia="ja-JP"/>
    </w:rPr>
  </w:style>
  <w:style w:type="paragraph" w:styleId="1">
    <w:name w:val="heading 1"/>
    <w:basedOn w:val="a"/>
    <w:next w:val="a"/>
    <w:link w:val="10"/>
    <w:qFormat/>
    <w:rsid w:val="00582EA6"/>
    <w:pPr>
      <w:keepNext/>
      <w:spacing w:before="240" w:after="60"/>
      <w:outlineLvl w:val="0"/>
    </w:pPr>
    <w:rPr>
      <w:rFonts w:ascii="Arial" w:eastAsia="Times New Roman" w:hAnsi="Arial" w:cs="Arial"/>
      <w:b/>
      <w:color w:val="auto"/>
      <w:w w:val="150"/>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82EA6"/>
    <w:rPr>
      <w:rFonts w:ascii="Arial" w:eastAsia="Times New Roman" w:hAnsi="Arial" w:cs="Arial"/>
      <w:b/>
      <w:bCs/>
      <w:w w:val="150"/>
      <w:kern w:val="32"/>
      <w:sz w:val="32"/>
      <w:szCs w:val="32"/>
      <w:lang w:eastAsia="ru-RU"/>
    </w:rPr>
  </w:style>
  <w:style w:type="character" w:customStyle="1" w:styleId="11">
    <w:name w:val="Обычный (веб) Знак1"/>
    <w:link w:val="a3"/>
    <w:locked/>
    <w:rsid w:val="00582EA6"/>
    <w:rPr>
      <w:sz w:val="24"/>
      <w:szCs w:val="24"/>
      <w:lang w:eastAsia="ru-RU"/>
    </w:rPr>
  </w:style>
  <w:style w:type="paragraph" w:styleId="a3">
    <w:name w:val="Normal (Web)"/>
    <w:basedOn w:val="a"/>
    <w:link w:val="11"/>
    <w:rsid w:val="00582EA6"/>
    <w:pPr>
      <w:spacing w:before="100" w:beforeAutospacing="1" w:after="100" w:afterAutospacing="1"/>
    </w:pPr>
    <w:rPr>
      <w:rFonts w:asciiTheme="minorHAnsi" w:eastAsiaTheme="minorHAnsi" w:hAnsiTheme="minorHAnsi" w:cstheme="minorBidi"/>
      <w:bCs w:val="0"/>
      <w:color w:val="auto"/>
      <w:sz w:val="24"/>
      <w:szCs w:val="24"/>
      <w:lang w:eastAsia="ru-RU"/>
    </w:rPr>
  </w:style>
  <w:style w:type="paragraph" w:styleId="a4">
    <w:name w:val="Body Text Indent"/>
    <w:basedOn w:val="a"/>
    <w:link w:val="a5"/>
    <w:rsid w:val="00582EA6"/>
    <w:pPr>
      <w:spacing w:after="120"/>
      <w:ind w:left="283"/>
    </w:pPr>
    <w:rPr>
      <w:rFonts w:eastAsia="Times New Roman" w:cs="Times New Roman"/>
      <w:bCs w:val="0"/>
      <w:color w:val="auto"/>
      <w:sz w:val="24"/>
      <w:szCs w:val="24"/>
      <w:lang w:eastAsia="ru-RU"/>
    </w:rPr>
  </w:style>
  <w:style w:type="character" w:customStyle="1" w:styleId="a5">
    <w:name w:val="Основной текст с отступом Знак"/>
    <w:basedOn w:val="a0"/>
    <w:link w:val="a4"/>
    <w:rsid w:val="00582EA6"/>
    <w:rPr>
      <w:rFonts w:ascii="Times New Roman" w:eastAsia="Times New Roman" w:hAnsi="Times New Roman" w:cs="Times New Roman"/>
      <w:sz w:val="24"/>
      <w:szCs w:val="24"/>
      <w:lang w:eastAsia="ru-RU"/>
    </w:rPr>
  </w:style>
  <w:style w:type="paragraph" w:styleId="3">
    <w:name w:val="Body Text Indent 3"/>
    <w:basedOn w:val="a"/>
    <w:link w:val="30"/>
    <w:rsid w:val="00582EA6"/>
    <w:pPr>
      <w:spacing w:after="120"/>
      <w:ind w:left="283"/>
    </w:pPr>
    <w:rPr>
      <w:rFonts w:eastAsia="Times New Roman" w:cs="Times New Roman"/>
      <w:bCs w:val="0"/>
      <w:color w:val="auto"/>
      <w:sz w:val="16"/>
      <w:szCs w:val="16"/>
      <w:lang w:eastAsia="ru-RU"/>
    </w:rPr>
  </w:style>
  <w:style w:type="character" w:customStyle="1" w:styleId="30">
    <w:name w:val="Основной текст с отступом 3 Знак"/>
    <w:basedOn w:val="a0"/>
    <w:link w:val="3"/>
    <w:rsid w:val="00582EA6"/>
    <w:rPr>
      <w:rFonts w:ascii="Times New Roman" w:eastAsia="Times New Roman" w:hAnsi="Times New Roman" w:cs="Times New Roman"/>
      <w:sz w:val="16"/>
      <w:szCs w:val="16"/>
      <w:lang w:eastAsia="ru-RU"/>
    </w:rPr>
  </w:style>
  <w:style w:type="paragraph" w:customStyle="1" w:styleId="12">
    <w:name w:val="Знак Знак1 Знак Знак Знак Знак Знак Знак Знак"/>
    <w:basedOn w:val="a"/>
    <w:autoRedefine/>
    <w:rsid w:val="00582EA6"/>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2448</Words>
  <Characters>13958</Characters>
  <Application>Microsoft Office Word</Application>
  <DocSecurity>0</DocSecurity>
  <Lines>116</Lines>
  <Paragraphs>32</Paragraphs>
  <ScaleCrop>false</ScaleCrop>
  <Company/>
  <LinksUpToDate>false</LinksUpToDate>
  <CharactersWithSpaces>16374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2021-11-05T08:21:00Z</dcterms:created>
  <dcterms:modified xsi:type="dcterms:W3CDTF">2021-11-05T08:21:00Z</dcterms:modified>
</cp:coreProperties>
</file>